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152C70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Chief Accounts Officer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152C70">
            <w:hyperlink r:id="rId5" w:history="1">
              <w:r>
                <w:rPr>
                  <w:rStyle w:val="Hyperlink"/>
                </w:rPr>
                <w:t>cao@dda.org.in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152C70">
            <w:r>
              <w:t>011-24699129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152C70">
            <w:r>
              <w:t xml:space="preserve">B-Block, 2nd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152C70"/>
    <w:rsid w:val="00242219"/>
    <w:rsid w:val="005C4479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o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5</cp:revision>
  <dcterms:created xsi:type="dcterms:W3CDTF">2013-03-06T12:41:00Z</dcterms:created>
  <dcterms:modified xsi:type="dcterms:W3CDTF">2013-03-06T12:52:00Z</dcterms:modified>
</cp:coreProperties>
</file>